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D3046" w:rsidR="009D3046" w:rsidP="695B8B71" w:rsidRDefault="009D3046" w14:paraId="6BF6C8B6" w14:textId="77777777">
      <w:pPr>
        <w:pStyle w:val="Normal"/>
        <w:shd w:val="clear" w:color="auto" w:fill="FFFFFF" w:themeFill="background1"/>
        <w:spacing w:after="0" w:line="240" w:lineRule="auto"/>
        <w:rPr>
          <w:rFonts w:ascii="Verdana" w:hAnsi="Verdana" w:eastAsia="Times New Roman" w:cs="Times New Roman"/>
          <w:b w:val="1"/>
          <w:bCs w:val="1"/>
          <w:color w:val="650031"/>
          <w:kern w:val="36"/>
          <w:sz w:val="30"/>
          <w:szCs w:val="30"/>
          <w:lang w:eastAsia="en-GB"/>
        </w:rPr>
      </w:pPr>
      <w:r w:rsidRPr="009D3046" w:rsidR="009D3046">
        <w:rPr>
          <w:rFonts w:ascii="Verdana" w:hAnsi="Verdana" w:eastAsia="Times New Roman" w:cs="Times New Roman"/>
          <w:b w:val="1"/>
          <w:bCs w:val="1"/>
          <w:color w:val="650031"/>
          <w:kern w:val="36"/>
          <w:sz w:val="30"/>
          <w:szCs w:val="30"/>
          <w:lang w:eastAsia="en-GB"/>
        </w:rPr>
        <w:t>Admissions Policy</w:t>
      </w:r>
    </w:p>
    <w:p w:rsidRPr="009D3046" w:rsidR="009D3046" w:rsidP="009D3046" w:rsidRDefault="009D3046" w14:paraId="757EF0B7"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b/>
          <w:bCs/>
          <w:color w:val="650031"/>
          <w:sz w:val="18"/>
          <w:szCs w:val="18"/>
          <w:lang w:eastAsia="en-GB"/>
        </w:rPr>
        <w:t>Our policy is to encourage all new starters to be admitted at the beginning of the academic year. However, there is still parental choice as follows:</w:t>
      </w:r>
    </w:p>
    <w:p w:rsidRPr="009D3046" w:rsidR="009D3046" w:rsidP="009D3046" w:rsidRDefault="009D3046" w14:paraId="21E58D66"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Children whose fifth birthday falls between 1</w:t>
      </w:r>
      <w:r w:rsidRPr="009D3046">
        <w:rPr>
          <w:rFonts w:ascii="Verdana" w:hAnsi="Verdana" w:eastAsia="Times New Roman" w:cs="Times New Roman"/>
          <w:color w:val="650031"/>
          <w:sz w:val="18"/>
          <w:szCs w:val="18"/>
          <w:vertAlign w:val="superscript"/>
          <w:lang w:eastAsia="en-GB"/>
        </w:rPr>
        <w:t>st</w:t>
      </w:r>
      <w:r w:rsidRPr="009D3046">
        <w:rPr>
          <w:rFonts w:ascii="Verdana" w:hAnsi="Verdana" w:eastAsia="Times New Roman" w:cs="Times New Roman"/>
          <w:color w:val="650031"/>
          <w:sz w:val="18"/>
          <w:szCs w:val="18"/>
          <w:lang w:eastAsia="en-GB"/>
        </w:rPr>
        <w:t> September and 28/29</w:t>
      </w:r>
      <w:r w:rsidRPr="009D3046">
        <w:rPr>
          <w:rFonts w:ascii="Verdana" w:hAnsi="Verdana" w:eastAsia="Times New Roman" w:cs="Times New Roman"/>
          <w:color w:val="650031"/>
          <w:sz w:val="18"/>
          <w:szCs w:val="18"/>
          <w:vertAlign w:val="superscript"/>
          <w:lang w:eastAsia="en-GB"/>
        </w:rPr>
        <w:t>th</w:t>
      </w:r>
      <w:r w:rsidRPr="009D3046">
        <w:rPr>
          <w:rFonts w:ascii="Verdana" w:hAnsi="Verdana" w:eastAsia="Times New Roman" w:cs="Times New Roman"/>
          <w:color w:val="650031"/>
          <w:sz w:val="18"/>
          <w:szCs w:val="18"/>
          <w:lang w:eastAsia="en-GB"/>
        </w:rPr>
        <w:t> February should be admitted to the reception class at the beginning of the autumn term (September starters).</w:t>
      </w:r>
    </w:p>
    <w:p w:rsidRPr="009D3046" w:rsidR="009D3046" w:rsidP="009D3046" w:rsidRDefault="009D3046" w14:paraId="7E6E51B3"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Children whose fifth birthday falls between 1</w:t>
      </w:r>
      <w:r w:rsidRPr="009D3046">
        <w:rPr>
          <w:rFonts w:ascii="Verdana" w:hAnsi="Verdana" w:eastAsia="Times New Roman" w:cs="Times New Roman"/>
          <w:color w:val="650031"/>
          <w:sz w:val="18"/>
          <w:szCs w:val="18"/>
          <w:vertAlign w:val="superscript"/>
          <w:lang w:eastAsia="en-GB"/>
        </w:rPr>
        <w:t>st</w:t>
      </w:r>
      <w:r w:rsidRPr="009D3046">
        <w:rPr>
          <w:rFonts w:ascii="Verdana" w:hAnsi="Verdana" w:eastAsia="Times New Roman" w:cs="Times New Roman"/>
          <w:color w:val="650031"/>
          <w:sz w:val="18"/>
          <w:szCs w:val="18"/>
          <w:lang w:eastAsia="en-GB"/>
        </w:rPr>
        <w:t> March and 31</w:t>
      </w:r>
      <w:r w:rsidRPr="009D3046">
        <w:rPr>
          <w:rFonts w:ascii="Verdana" w:hAnsi="Verdana" w:eastAsia="Times New Roman" w:cs="Times New Roman"/>
          <w:color w:val="650031"/>
          <w:sz w:val="18"/>
          <w:szCs w:val="18"/>
          <w:vertAlign w:val="superscript"/>
          <w:lang w:eastAsia="en-GB"/>
        </w:rPr>
        <w:t>st</w:t>
      </w:r>
      <w:r w:rsidRPr="009D3046">
        <w:rPr>
          <w:rFonts w:ascii="Verdana" w:hAnsi="Verdana" w:eastAsia="Times New Roman" w:cs="Times New Roman"/>
          <w:color w:val="650031"/>
          <w:sz w:val="18"/>
          <w:szCs w:val="18"/>
          <w:lang w:eastAsia="en-GB"/>
        </w:rPr>
        <w:t> August could be admitted at the beginning of the spring term (January starters).</w:t>
      </w:r>
    </w:p>
    <w:p w:rsidRPr="009D3046" w:rsidR="009D3046" w:rsidP="009D3046" w:rsidRDefault="009D3046" w14:paraId="69414373"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We encourage all children to attend full time from the start of the autumn term. However, we do make concessions if this is felt to be in the best interests of the child.</w:t>
      </w:r>
    </w:p>
    <w:p w:rsidRPr="009D3046" w:rsidR="009D3046" w:rsidP="009D3046" w:rsidRDefault="009D3046" w14:paraId="07C583B3"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We aim to consider the needs of each child and would hope that the appropriate provision was made (and reviewed if necessary) following discussions with parents and previous settings.</w:t>
      </w:r>
    </w:p>
    <w:p w:rsidRPr="009D3046" w:rsidR="009D3046" w:rsidP="009D3046" w:rsidRDefault="009D3046" w14:paraId="3F5A133D"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To ease the transition into school life the children are invited to make visits to the reception class during the half term prior to admission. The children will have the opportunity to observe the regular procedures of registration, chat on the mat, working routines, classroom arrangements, storage and the use of activities, the use of different areas, preparation for lunch, playtime, use of the cloakroom and toilets.</w:t>
      </w:r>
    </w:p>
    <w:p w:rsidRPr="009D3046" w:rsidR="009D3046" w:rsidP="009D3046" w:rsidRDefault="009D3046" w14:paraId="7DA0E140"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During the first half of term in school the children will be assessed according to the Foundation Stage Profile.</w:t>
      </w:r>
    </w:p>
    <w:p w:rsidRPr="009D3046" w:rsidR="009D3046" w:rsidP="009D3046" w:rsidRDefault="009D3046" w14:paraId="1FEE4924"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At the end of the first half term an interview will be arranged with the parents to re-evaluate the information gleaned during the transition process and in the light of the child’s first weeks in school.  Curriculum matters of a specific nature can also be addressed at this time if appropriate.</w:t>
      </w:r>
    </w:p>
    <w:p w:rsidRPr="009D3046" w:rsidR="009D3046" w:rsidP="009D3046" w:rsidRDefault="009D3046" w14:paraId="1378AB58"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It is our intention that all children make a positive start to school life.</w:t>
      </w:r>
    </w:p>
    <w:p w:rsidRPr="009D3046" w:rsidR="009D3046" w:rsidP="009D3046" w:rsidRDefault="009D3046" w14:paraId="17520A77" w14:textId="77777777">
      <w:pPr>
        <w:shd w:val="clear" w:color="auto" w:fill="FFFFFF"/>
        <w:spacing w:before="134" w:after="134" w:line="240" w:lineRule="auto"/>
        <w:rPr>
          <w:rFonts w:ascii="Verdana" w:hAnsi="Verdana" w:eastAsia="Times New Roman" w:cs="Times New Roman"/>
          <w:color w:val="650031"/>
          <w:sz w:val="18"/>
          <w:szCs w:val="18"/>
          <w:lang w:eastAsia="en-GB"/>
        </w:rPr>
      </w:pPr>
      <w:r w:rsidRPr="009D3046">
        <w:rPr>
          <w:rFonts w:ascii="Verdana" w:hAnsi="Verdana" w:eastAsia="Times New Roman" w:cs="Times New Roman"/>
          <w:color w:val="650031"/>
          <w:sz w:val="18"/>
          <w:szCs w:val="18"/>
          <w:lang w:eastAsia="en-GB"/>
        </w:rPr>
        <w:t> </w:t>
      </w:r>
    </w:p>
    <w:p w:rsidRPr="009D3046" w:rsidR="009D3046" w:rsidP="009D3046" w:rsidRDefault="009D3046" w14:paraId="41683340" w14:textId="3D17BB83">
      <w:pPr>
        <w:shd w:val="clear" w:color="auto" w:fill="FFFFFF"/>
        <w:spacing w:before="134" w:after="134" w:line="240" w:lineRule="auto"/>
        <w:jc w:val="right"/>
        <w:rPr>
          <w:rFonts w:ascii="Verdana" w:hAnsi="Verdana" w:eastAsia="Times New Roman" w:cs="Times New Roman"/>
          <w:color w:val="650031"/>
          <w:sz w:val="18"/>
          <w:szCs w:val="18"/>
          <w:lang w:eastAsia="en-GB"/>
        </w:rPr>
      </w:pPr>
      <w:r w:rsidRPr="695B8B71" w:rsidR="009D3046">
        <w:rPr>
          <w:rFonts w:ascii="Verdana" w:hAnsi="Verdana" w:eastAsia="Times New Roman" w:cs="Times New Roman"/>
          <w:b w:val="1"/>
          <w:bCs w:val="1"/>
          <w:color w:val="650031"/>
          <w:sz w:val="18"/>
          <w:szCs w:val="18"/>
          <w:lang w:eastAsia="en-GB"/>
        </w:rPr>
        <w:t>Review</w:t>
      </w:r>
      <w:r w:rsidRPr="695B8B71" w:rsidR="00360E01">
        <w:rPr>
          <w:rFonts w:ascii="Verdana" w:hAnsi="Verdana" w:eastAsia="Times New Roman" w:cs="Times New Roman"/>
          <w:b w:val="1"/>
          <w:bCs w:val="1"/>
          <w:color w:val="650031"/>
          <w:sz w:val="18"/>
          <w:szCs w:val="18"/>
          <w:lang w:eastAsia="en-GB"/>
        </w:rPr>
        <w:t>ed</w:t>
      </w:r>
      <w:r w:rsidRPr="695B8B71" w:rsidR="009D3046">
        <w:rPr>
          <w:rFonts w:ascii="Verdana" w:hAnsi="Verdana" w:eastAsia="Times New Roman" w:cs="Times New Roman"/>
          <w:b w:val="1"/>
          <w:bCs w:val="1"/>
          <w:color w:val="650031"/>
          <w:sz w:val="18"/>
          <w:szCs w:val="18"/>
          <w:lang w:eastAsia="en-GB"/>
        </w:rPr>
        <w:t xml:space="preserve"> </w:t>
      </w:r>
      <w:r w:rsidRPr="695B8B71" w:rsidR="00D36B69">
        <w:rPr>
          <w:rFonts w:ascii="Verdana" w:hAnsi="Verdana" w:eastAsia="Times New Roman" w:cs="Times New Roman"/>
          <w:b w:val="1"/>
          <w:bCs w:val="1"/>
          <w:color w:val="650031"/>
          <w:sz w:val="18"/>
          <w:szCs w:val="18"/>
          <w:lang w:eastAsia="en-GB"/>
        </w:rPr>
        <w:t>January 202</w:t>
      </w:r>
      <w:r w:rsidRPr="695B8B71" w:rsidR="0004159C">
        <w:rPr>
          <w:rFonts w:ascii="Verdana" w:hAnsi="Verdana" w:eastAsia="Times New Roman" w:cs="Times New Roman"/>
          <w:b w:val="1"/>
          <w:bCs w:val="1"/>
          <w:color w:val="650031"/>
          <w:sz w:val="18"/>
          <w:szCs w:val="18"/>
          <w:lang w:eastAsia="en-GB"/>
        </w:rPr>
        <w:t>5</w:t>
      </w:r>
    </w:p>
    <w:p w:rsidR="695B8B71" w:rsidP="695B8B71" w:rsidRDefault="695B8B71" w14:paraId="19745CD9" w14:textId="41D5762F">
      <w:pPr>
        <w:shd w:val="clear" w:color="auto" w:fill="FFFFFF" w:themeFill="background1"/>
        <w:spacing w:before="134" w:after="134" w:line="240" w:lineRule="auto"/>
        <w:jc w:val="right"/>
        <w:rPr>
          <w:rFonts w:ascii="Verdana" w:hAnsi="Verdana" w:eastAsia="Times New Roman" w:cs="Times New Roman"/>
          <w:b w:val="1"/>
          <w:bCs w:val="1"/>
          <w:color w:val="650031"/>
          <w:sz w:val="18"/>
          <w:szCs w:val="18"/>
          <w:lang w:eastAsia="en-GB"/>
        </w:rPr>
      </w:pPr>
    </w:p>
    <w:p w:rsidR="7102E809" w:rsidP="695B8B71" w:rsidRDefault="7102E809" w14:paraId="1593601C" w14:textId="0C9F5E63">
      <w:pPr>
        <w:pStyle w:val="Normal"/>
        <w:shd w:val="clear" w:color="auto" w:fill="FFFFFF" w:themeFill="background1"/>
        <w:spacing w:before="134" w:after="134" w:line="240" w:lineRule="auto"/>
        <w:jc w:val="right"/>
        <w:rPr>
          <w:rFonts w:ascii="Verdana" w:hAnsi="Verdana" w:eastAsia="Times New Roman" w:cs="Times New Roman"/>
          <w:b w:val="1"/>
          <w:bCs w:val="1"/>
          <w:color w:val="650031"/>
          <w:sz w:val="30"/>
          <w:szCs w:val="30"/>
          <w:lang w:eastAsia="en-GB"/>
        </w:rPr>
      </w:pPr>
      <w:r w:rsidR="7102E809">
        <w:drawing>
          <wp:inline wp14:editId="4281D5F2" wp14:anchorId="3BC7731F">
            <wp:extent cx="1700784" cy="1115568"/>
            <wp:effectExtent l="0" t="0" r="0" b="0"/>
            <wp:docPr id="1275375215" name="" title=""/>
            <wp:cNvGraphicFramePr>
              <a:graphicFrameLocks noChangeAspect="1"/>
            </wp:cNvGraphicFramePr>
            <a:graphic>
              <a:graphicData uri="http://schemas.openxmlformats.org/drawingml/2006/picture">
                <pic:pic>
                  <pic:nvPicPr>
                    <pic:cNvPr id="0" name=""/>
                    <pic:cNvPicPr/>
                  </pic:nvPicPr>
                  <pic:blipFill>
                    <a:blip r:embed="R7bd10d33d9cd459c">
                      <a:extLst>
                        <a:ext xmlns:a="http://schemas.openxmlformats.org/drawingml/2006/main" uri="{28A0092B-C50C-407E-A947-70E740481C1C}">
                          <a14:useLocalDpi val="0"/>
                        </a:ext>
                      </a:extLst>
                    </a:blip>
                    <a:stretch>
                      <a:fillRect/>
                    </a:stretch>
                  </pic:blipFill>
                  <pic:spPr>
                    <a:xfrm>
                      <a:off x="0" y="0"/>
                      <a:ext cx="1700784" cy="1115568"/>
                    </a:xfrm>
                    <a:prstGeom prst="rect">
                      <a:avLst/>
                    </a:prstGeom>
                  </pic:spPr>
                </pic:pic>
              </a:graphicData>
            </a:graphic>
          </wp:inline>
        </w:drawing>
      </w:r>
    </w:p>
    <w:p w:rsidR="002F2280" w:rsidRDefault="002F2280" w14:paraId="5582E4AE" w14:textId="77777777"/>
    <w:sectPr w:rsidR="002F228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046"/>
    <w:rsid w:val="0004159C"/>
    <w:rsid w:val="002F2280"/>
    <w:rsid w:val="00360E01"/>
    <w:rsid w:val="009D3046"/>
    <w:rsid w:val="00D36B69"/>
    <w:rsid w:val="00D42374"/>
    <w:rsid w:val="0CBBC8DC"/>
    <w:rsid w:val="3FDA75E2"/>
    <w:rsid w:val="695B8B71"/>
    <w:rsid w:val="7102E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3041"/>
  <w15:chartTrackingRefBased/>
  <w15:docId w15:val="{E4570833-9B75-4376-9004-34BEE8F5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9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jpg" Id="R7bd10d33d9cd45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DFC69-8C02-4117-B5A4-D866FDB83C15}">
  <ds:schemaRefs>
    <ds:schemaRef ds:uri="http://purl.org/dc/elements/1.1/"/>
    <ds:schemaRef ds:uri="http://schemas.openxmlformats.org/package/2006/metadata/core-properties"/>
    <ds:schemaRef ds:uri="8800e89f-8515-4514-9d9e-bbf81cceeee4"/>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92430E6E-B3C0-48A7-A2F0-4FD908CA774F}"/>
</file>

<file path=customXml/itemProps3.xml><?xml version="1.0" encoding="utf-8"?>
<ds:datastoreItem xmlns:ds="http://schemas.openxmlformats.org/officeDocument/2006/customXml" ds:itemID="{62246C14-1DDE-48DA-9A56-600FF7DC6C2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Headteacher</dc:creator>
  <keywords/>
  <dc:description/>
  <lastModifiedBy>Goathland School Administrator</lastModifiedBy>
  <revision>4</revision>
  <dcterms:created xsi:type="dcterms:W3CDTF">2024-01-26T09:58:00.0000000Z</dcterms:created>
  <dcterms:modified xsi:type="dcterms:W3CDTF">2025-02-04T11:34:32.2070452Z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0x0101007A5B16760562214199034D1D607CEE0B</vt:lpwstr>
  </property>
</Properties>
</file>